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匿名评审编号（      ）号          （本活页一式五份）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河南省社会主义学院科研项目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论证活页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课题</w:t>
      </w:r>
      <w:r>
        <w:rPr>
          <w:rFonts w:hint="eastAsia"/>
          <w:b/>
          <w:sz w:val="30"/>
          <w:szCs w:val="30"/>
        </w:rPr>
        <w:t>名称：</w:t>
      </w:r>
    </w:p>
    <w:tbl>
      <w:tblPr>
        <w:tblStyle w:val="5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65" w:hRule="atLeast"/>
        </w:trPr>
        <w:tc>
          <w:tcPr>
            <w:tcW w:w="8943" w:type="dxa"/>
            <w:vAlign w:val="top"/>
          </w:tcPr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</w:t>
            </w:r>
            <w:r>
              <w:rPr>
                <w:rFonts w:eastAsia="仿宋_GB2312"/>
                <w:color w:val="000000"/>
                <w:sz w:val="24"/>
              </w:rPr>
              <w:t>背景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相关领域研究现状</w:t>
            </w:r>
            <w:r>
              <w:rPr>
                <w:rFonts w:eastAsia="仿宋_GB2312"/>
                <w:color w:val="000000"/>
                <w:sz w:val="24"/>
              </w:rPr>
              <w:t>简要评述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研究思路、研究方法、主要观点和结论；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课题申请人现有研究成果；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5.字数控制在2000字为宜。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4F"/>
    <w:rsid w:val="00096D34"/>
    <w:rsid w:val="00147B94"/>
    <w:rsid w:val="002D6B07"/>
    <w:rsid w:val="00543465"/>
    <w:rsid w:val="006115EA"/>
    <w:rsid w:val="008D014F"/>
    <w:rsid w:val="0095427E"/>
    <w:rsid w:val="16D15F96"/>
    <w:rsid w:val="45FD5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1576</Characters>
  <Lines>13</Lines>
  <Paragraphs>3</Paragraphs>
  <TotalTime>1</TotalTime>
  <ScaleCrop>false</ScaleCrop>
  <LinksUpToDate>false</LinksUpToDate>
  <CharactersWithSpaces>1849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2016-01-15T02:30:00Z</dcterms:created>
  <dc:creator>user</dc:creator>
  <cp:lastModifiedBy>Dreamcatcher</cp:lastModifiedBy>
  <dcterms:modified xsi:type="dcterms:W3CDTF">2018-05-17T10:17:46Z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